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575" w:lineRule="exact"/>
        <w:ind w:left="54"/>
        <w:jc w:val="center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pacing w:val="-18"/>
          <w:position w:val="2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-18"/>
          <w:position w:val="2"/>
          <w:sz w:val="43"/>
          <w:szCs w:val="43"/>
          <w:lang w:val="en-US" w:eastAsia="zh-CN"/>
        </w:rPr>
        <w:t>1</w:t>
      </w:r>
      <w:r>
        <w:rPr>
          <w:rFonts w:ascii="宋体" w:hAnsi="宋体" w:eastAsia="宋体" w:cs="宋体"/>
          <w:spacing w:val="-1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年景德镇市政府举借债务情况说明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672"/>
        <w:jc w:val="both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8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年景德镇市政府债务限额情况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40" w:lineRule="auto"/>
        <w:ind w:left="32" w:right="14" w:firstLine="64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截止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2</w:t>
      </w:r>
      <w:r>
        <w:rPr>
          <w:rFonts w:hint="eastAsia" w:ascii="仿宋" w:hAnsi="仿宋" w:eastAsia="仿宋" w:cs="仿宋"/>
          <w:spacing w:val="6"/>
          <w:sz w:val="32"/>
          <w:szCs w:val="32"/>
        </w:rPr>
        <w:t>0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年底，景德镇市政府债务限额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321.98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亿元，其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中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：一般债务限额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153.06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亿元，专项债务限额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168.92</w:t>
      </w:r>
      <w:r>
        <w:rPr>
          <w:rFonts w:hint="eastAsia" w:ascii="仿宋" w:hAnsi="仿宋" w:eastAsia="仿宋" w:cs="仿宋"/>
          <w:spacing w:val="20"/>
          <w:sz w:val="32"/>
          <w:szCs w:val="32"/>
        </w:rPr>
        <w:t>亿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元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。加上202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年江西省省厅下达景德镇市新增政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府债务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限</w:t>
      </w:r>
      <w:r>
        <w:rPr>
          <w:rFonts w:hint="eastAsia" w:ascii="仿宋" w:hAnsi="仿宋" w:eastAsia="仿宋" w:cs="仿宋"/>
          <w:spacing w:val="6"/>
          <w:sz w:val="32"/>
          <w:szCs w:val="32"/>
        </w:rPr>
        <w:t>额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102.31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亿元(一般债务限额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12.10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亿元，专项债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务限</w:t>
      </w:r>
      <w:r>
        <w:rPr>
          <w:rFonts w:hint="eastAsia" w:ascii="仿宋" w:hAnsi="仿宋" w:eastAsia="仿宋" w:cs="仿宋"/>
          <w:spacing w:val="2"/>
          <w:sz w:val="32"/>
          <w:szCs w:val="32"/>
        </w:rPr>
        <w:t>额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90.21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亿元)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截止202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年底，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景德镇市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政府债务限额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424.29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亿元，其中：一般债务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限额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165.16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亿元，专项债务限额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259.13</w:t>
      </w:r>
      <w:r>
        <w:rPr>
          <w:rFonts w:hint="eastAsia" w:ascii="仿宋" w:hAnsi="仿宋" w:eastAsia="仿宋" w:cs="仿宋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73"/>
        <w:jc w:val="both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8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年景德镇市政府债务余额情况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40" w:lineRule="auto"/>
        <w:ind w:left="35" w:right="14" w:firstLine="62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年底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，景德镇市政府债务余额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400.86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亿元，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其中：一般</w:t>
      </w:r>
      <w:r>
        <w:rPr>
          <w:rFonts w:hint="eastAsia" w:ascii="仿宋" w:hAnsi="仿宋" w:eastAsia="仿宋" w:cs="仿宋"/>
          <w:sz w:val="32"/>
          <w:szCs w:val="32"/>
        </w:rPr>
        <w:t>债务余额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150.65</w:t>
      </w:r>
      <w:r>
        <w:rPr>
          <w:rFonts w:hint="eastAsia" w:ascii="仿宋" w:hAnsi="仿宋" w:eastAsia="仿宋" w:cs="仿宋"/>
          <w:sz w:val="32"/>
          <w:szCs w:val="32"/>
        </w:rPr>
        <w:t>亿元，包括一般债券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147.80</w:t>
      </w:r>
      <w:r>
        <w:rPr>
          <w:rFonts w:hint="eastAsia" w:ascii="仿宋" w:hAnsi="仿宋" w:eastAsia="仿宋" w:cs="仿宋"/>
          <w:sz w:val="32"/>
          <w:szCs w:val="32"/>
        </w:rPr>
        <w:t>亿元，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非债券形式一般债务2.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亿元；专项债务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250.21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亿元，包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括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专项债券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250.21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亿元，非债券形式专项债务0亿元。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676"/>
        <w:jc w:val="both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仿宋" w:hAnsi="仿宋" w:eastAsia="仿宋" w:cs="仿宋"/>
          <w:spacing w:val="13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8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年景德镇市政府债券发行情况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40" w:lineRule="auto"/>
        <w:ind w:left="31" w:firstLine="62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年，景德镇市共发行政府债券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114.37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亿元。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按预算类型分，一般债券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22.84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亿元</w:t>
      </w:r>
      <w:r>
        <w:rPr>
          <w:rFonts w:hint="eastAsia" w:ascii="仿宋" w:hAnsi="仿宋" w:eastAsia="仿宋" w:cs="仿宋"/>
          <w:spacing w:val="1"/>
          <w:sz w:val="32"/>
          <w:szCs w:val="32"/>
          <w:highlight w:val="none"/>
        </w:rPr>
        <w:t>，专项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债券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91.53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亿元；</w:t>
      </w:r>
      <w:r>
        <w:rPr>
          <w:rFonts w:hint="eastAsia" w:ascii="仿宋" w:hAnsi="仿宋" w:eastAsia="仿宋" w:cs="仿宋"/>
          <w:spacing w:val="-8"/>
          <w:sz w:val="32"/>
          <w:szCs w:val="32"/>
          <w:highlight w:val="none"/>
        </w:rPr>
        <w:t>按债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券性质分，新增债券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lang w:val="en-US" w:eastAsia="zh-CN"/>
        </w:rPr>
        <w:t>102.13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</w:rPr>
        <w:t>亿元，重点投向交通基础设施、</w:t>
      </w:r>
      <w:r>
        <w:rPr>
          <w:rFonts w:hint="eastAsia" w:ascii="仿宋" w:hAnsi="仿宋" w:eastAsia="仿宋" w:cs="仿宋"/>
          <w:spacing w:val="9"/>
          <w:sz w:val="32"/>
          <w:szCs w:val="32"/>
          <w:highlight w:val="none"/>
        </w:rPr>
        <w:t>能源基础设施、公共卫生、农林水利、生态环保等领域补</w:t>
      </w:r>
      <w:r>
        <w:rPr>
          <w:rFonts w:hint="eastAsia" w:ascii="仿宋" w:hAnsi="仿宋" w:eastAsia="仿宋" w:cs="仿宋"/>
          <w:spacing w:val="5"/>
          <w:sz w:val="32"/>
          <w:szCs w:val="32"/>
          <w:highlight w:val="none"/>
        </w:rPr>
        <w:t>短</w:t>
      </w:r>
      <w:r>
        <w:rPr>
          <w:rFonts w:hint="eastAsia" w:ascii="仿宋" w:hAnsi="仿宋" w:eastAsia="仿宋" w:cs="仿宋"/>
          <w:spacing w:val="14"/>
          <w:sz w:val="32"/>
          <w:szCs w:val="32"/>
          <w:highlight w:val="none"/>
        </w:rPr>
        <w:t>板建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</w:rPr>
        <w:t>设</w:t>
      </w:r>
      <w:r>
        <w:rPr>
          <w:rFonts w:hint="eastAsia" w:ascii="仿宋" w:hAnsi="仿宋" w:eastAsia="仿宋" w:cs="仿宋"/>
          <w:spacing w:val="7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再融资债券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12.24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亿元，主要用于归还以前年度发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行的到期政府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债券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按债券期限分，5年期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16.64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亿元，7年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22.11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亿元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,10年期25.43亿元，15年期27.47亿元，20年期21.65亿元，30年期1.07亿元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。</w:t>
      </w:r>
    </w:p>
    <w:p/>
    <w:sectPr>
      <w:footerReference r:id="rId5" w:type="default"/>
      <w:pgSz w:w="11906" w:h="16839"/>
      <w:pgMar w:top="1431" w:right="1694" w:bottom="898" w:left="1785" w:header="0" w:footer="7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84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mY3NTdjZDY0ZTBjY2E3MTU5YTgyZDY0YjM4YWMifQ=="/>
  </w:docVars>
  <w:rsids>
    <w:rsidRoot w:val="083D5D8D"/>
    <w:rsid w:val="083D5D8D"/>
    <w:rsid w:val="1B426F3B"/>
    <w:rsid w:val="21A86C3B"/>
    <w:rsid w:val="21C81447"/>
    <w:rsid w:val="2CE75389"/>
    <w:rsid w:val="5D9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605</Characters>
  <Lines>0</Lines>
  <Paragraphs>0</Paragraphs>
  <TotalTime>59</TotalTime>
  <ScaleCrop>false</ScaleCrop>
  <LinksUpToDate>false</LinksUpToDate>
  <CharactersWithSpaces>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2022-09-26T12:12:00Z</dcterms:created>
  <dc:creator>雅雅</dc:creator>
  <cp:lastModifiedBy>雅雅</cp:lastModifiedBy>
  <dcterms:modified xsi:type="dcterms:W3CDTF">2023-11-21T01:52:29Z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E6237DB3F2C34E3FA69EBFA3DAC2EB20_13</vt:lpwstr>
  </property>
</Properties>
</file>