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3227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w:t>
      </w:r>
    </w:p>
    <w:tbl>
      <w:tblPr>
        <w:tblStyle w:val="4"/>
        <w:tblW w:w="1030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680"/>
        <w:gridCol w:w="737"/>
        <w:gridCol w:w="1134"/>
        <w:gridCol w:w="35"/>
        <w:gridCol w:w="1996"/>
        <w:gridCol w:w="907"/>
        <w:gridCol w:w="464"/>
        <w:gridCol w:w="556"/>
        <w:gridCol w:w="374"/>
        <w:gridCol w:w="646"/>
        <w:gridCol w:w="1"/>
        <w:gridCol w:w="268"/>
        <w:gridCol w:w="468"/>
        <w:gridCol w:w="1"/>
        <w:gridCol w:w="268"/>
        <w:gridCol w:w="469"/>
        <w:gridCol w:w="98"/>
        <w:gridCol w:w="468"/>
        <w:gridCol w:w="737"/>
        <w:gridCol w:w="1"/>
      </w:tblGrid>
      <w:tr w14:paraId="6780B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454" w:hRule="atLeast"/>
        </w:trPr>
        <w:tc>
          <w:tcPr>
            <w:tcW w:w="10308" w:type="dxa"/>
            <w:gridSpan w:val="20"/>
            <w:tcBorders>
              <w:top w:val="nil"/>
              <w:left w:val="nil"/>
              <w:bottom w:val="nil"/>
              <w:right w:val="nil"/>
            </w:tcBorders>
            <w:shd w:val="clear" w:color="auto" w:fill="FFFFFF"/>
            <w:noWrap/>
            <w:tcMar>
              <w:top w:w="0" w:type="dxa"/>
              <w:left w:w="57" w:type="dxa"/>
              <w:bottom w:w="0" w:type="dxa"/>
              <w:right w:w="57" w:type="dxa"/>
            </w:tcMar>
            <w:vAlign w:val="top"/>
          </w:tcPr>
          <w:p w14:paraId="454DDF6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rPr>
                <w:rFonts w:ascii="宋体" w:hAnsi="宋体" w:eastAsia="宋体" w:cs="宋体"/>
                <w:b/>
                <w:bCs/>
                <w:i w:val="0"/>
                <w:iCs w:val="0"/>
                <w:color w:val="000000"/>
                <w:sz w:val="32"/>
                <w:szCs w:val="32"/>
                <w:u w:val="none"/>
              </w:rPr>
            </w:pPr>
            <w:r>
              <w:rPr>
                <w:rFonts w:hint="eastAsia" w:ascii="方正小标宋简体" w:hAnsi="方正小标宋简体" w:eastAsia="方正小标宋简体" w:cs="方正小标宋简体"/>
                <w:b w:val="0"/>
                <w:bCs w:val="0"/>
                <w:i w:val="0"/>
                <w:iCs w:val="0"/>
                <w:color w:val="000000"/>
                <w:kern w:val="0"/>
                <w:sz w:val="32"/>
                <w:szCs w:val="32"/>
                <w:u w:val="none"/>
                <w:lang w:val="en-US" w:eastAsia="zh-CN" w:bidi="ar"/>
              </w:rPr>
              <w:t>2025年度景德镇市陶瓷产业技术创新和研发补助专项资金绩效自评表</w:t>
            </w:r>
          </w:p>
        </w:tc>
      </w:tr>
      <w:tr w14:paraId="52803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308" w:type="dxa"/>
            <w:gridSpan w:val="20"/>
            <w:tcBorders>
              <w:top w:val="nil"/>
              <w:left w:val="nil"/>
              <w:bottom w:val="nil"/>
              <w:right w:val="nil"/>
            </w:tcBorders>
            <w:shd w:val="clear" w:color="auto" w:fill="FFFFFF"/>
            <w:noWrap/>
            <w:tcMar>
              <w:top w:w="0" w:type="dxa"/>
              <w:left w:w="57" w:type="dxa"/>
              <w:bottom w:w="0" w:type="dxa"/>
              <w:right w:w="57" w:type="dxa"/>
            </w:tcMar>
            <w:vAlign w:val="top"/>
          </w:tcPr>
          <w:p w14:paraId="61BEB9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top"/>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202</w:t>
            </w: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年度</w:t>
            </w:r>
            <w:r>
              <w:rPr>
                <w:rFonts w:hint="eastAsia" w:ascii="宋体" w:hAnsi="宋体" w:cs="宋体"/>
                <w:i w:val="0"/>
                <w:iCs w:val="0"/>
                <w:color w:val="000000"/>
                <w:kern w:val="0"/>
                <w:sz w:val="20"/>
                <w:szCs w:val="20"/>
                <w:u w:val="none"/>
                <w:lang w:val="en-US" w:eastAsia="zh-CN" w:bidi="ar"/>
              </w:rPr>
              <w:t>）</w:t>
            </w:r>
          </w:p>
        </w:tc>
      </w:tr>
      <w:tr w14:paraId="7BF81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586"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23DD02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转移支付名称</w:t>
            </w:r>
          </w:p>
        </w:tc>
        <w:tc>
          <w:tcPr>
            <w:tcW w:w="7722" w:type="dxa"/>
            <w:gridSpan w:val="1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D10385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rPr>
              <w:t>景德镇市陶瓷产业技术创新和研发补助专项资金</w:t>
            </w:r>
          </w:p>
        </w:tc>
      </w:tr>
      <w:tr w14:paraId="34F9E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586"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B07AF3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中央主管部门</w:t>
            </w:r>
          </w:p>
        </w:tc>
        <w:tc>
          <w:tcPr>
            <w:tcW w:w="7722" w:type="dxa"/>
            <w:gridSpan w:val="1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D0CDA7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10D08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dxa"/>
          <w:trHeight w:val="567" w:hRule="atLeast"/>
        </w:trPr>
        <w:tc>
          <w:tcPr>
            <w:tcW w:w="2586"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C53596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资金投入情况</w:t>
            </w:r>
            <w:r>
              <w:rPr>
                <w:rFonts w:hint="eastAsia" w:ascii="宋体" w:hAnsi="宋体" w:eastAsia="宋体" w:cs="宋体"/>
                <w:sz w:val="20"/>
                <w:szCs w:val="22"/>
                <w:lang w:val="en-US" w:eastAsia="zh-CN"/>
              </w:rPr>
              <w:br w:type="textWrapping"/>
            </w:r>
            <w:r>
              <w:rPr>
                <w:rFonts w:hint="eastAsia" w:ascii="宋体" w:hAnsi="宋体" w:eastAsia="宋体" w:cs="宋体"/>
                <w:sz w:val="20"/>
                <w:szCs w:val="22"/>
                <w:lang w:val="en-US" w:eastAsia="zh-CN"/>
              </w:rPr>
              <w:t>（万元）</w:t>
            </w: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10AD70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90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5351D0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年初</w:t>
            </w:r>
          </w:p>
          <w:p w14:paraId="085FEC6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预算数</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717E19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全年预算数(A)</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265C61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全年执行</w:t>
            </w:r>
          </w:p>
          <w:p w14:paraId="62B4C35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数(B)</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F2F5DF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分值</w:t>
            </w: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442F6D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执行率</w:t>
            </w:r>
          </w:p>
          <w:p w14:paraId="58281AE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(B/A×100%)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3140EB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得分</w:t>
            </w:r>
          </w:p>
        </w:tc>
      </w:tr>
      <w:tr w14:paraId="2DC04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dxa"/>
          <w:trHeight w:val="227" w:hRule="atLeast"/>
        </w:trPr>
        <w:tc>
          <w:tcPr>
            <w:tcW w:w="2586"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FA1B59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BB68E4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年度资金总额：</w:t>
            </w:r>
          </w:p>
        </w:tc>
        <w:tc>
          <w:tcPr>
            <w:tcW w:w="90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246483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default" w:ascii="宋体" w:hAnsi="宋体" w:eastAsia="宋体" w:cs="宋体"/>
                <w:sz w:val="20"/>
                <w:szCs w:val="22"/>
                <w:lang w:val="en-US" w:eastAsia="zh-CN"/>
              </w:rPr>
              <w:t>500</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A9DC5E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default" w:ascii="宋体" w:hAnsi="宋体" w:eastAsia="宋体" w:cs="宋体"/>
                <w:sz w:val="20"/>
                <w:szCs w:val="22"/>
                <w:lang w:val="en-US" w:eastAsia="zh-CN"/>
              </w:rPr>
              <w:t>500</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310BFA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default" w:ascii="宋体" w:hAnsi="宋体" w:eastAsia="宋体" w:cs="宋体"/>
                <w:sz w:val="20"/>
                <w:szCs w:val="22"/>
                <w:lang w:val="en-US" w:eastAsia="zh-CN"/>
              </w:rPr>
              <w:t>500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B29096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AB5334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default" w:ascii="宋体" w:hAnsi="宋体" w:eastAsia="宋体" w:cs="宋体"/>
                <w:sz w:val="20"/>
                <w:szCs w:val="22"/>
                <w:lang w:val="en-US" w:eastAsia="zh-CN"/>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F1DCBF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default" w:ascii="宋体" w:hAnsi="宋体" w:eastAsia="宋体" w:cs="宋体"/>
                <w:sz w:val="20"/>
                <w:szCs w:val="22"/>
                <w:lang w:val="en-US" w:eastAsia="zh-CN"/>
              </w:rPr>
              <w:t>10</w:t>
            </w:r>
          </w:p>
        </w:tc>
      </w:tr>
      <w:tr w14:paraId="626D0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dxa"/>
          <w:trHeight w:val="227" w:hRule="atLeast"/>
        </w:trPr>
        <w:tc>
          <w:tcPr>
            <w:tcW w:w="2586"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88AD83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A3F828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其中：中央财政资金</w:t>
            </w:r>
          </w:p>
        </w:tc>
        <w:tc>
          <w:tcPr>
            <w:tcW w:w="90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F161C9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8598A3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D62BD2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9A1B3A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245932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9E4E68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367AA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dxa"/>
          <w:trHeight w:val="227" w:hRule="atLeast"/>
        </w:trPr>
        <w:tc>
          <w:tcPr>
            <w:tcW w:w="2586"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2E1669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CD7489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rPr>
            </w:pPr>
            <w:r>
              <w:rPr>
                <w:rFonts w:hint="eastAsia" w:ascii="宋体" w:hAnsi="宋体" w:cs="宋体"/>
                <w:sz w:val="20"/>
                <w:szCs w:val="22"/>
                <w:lang w:val="en-US" w:eastAsia="zh-CN"/>
              </w:rPr>
              <w:t xml:space="preserve">      </w:t>
            </w:r>
            <w:r>
              <w:rPr>
                <w:rFonts w:hint="eastAsia" w:ascii="宋体" w:hAnsi="宋体" w:eastAsia="宋体" w:cs="宋体"/>
                <w:sz w:val="20"/>
                <w:szCs w:val="22"/>
                <w:lang w:val="en-US" w:eastAsia="zh-CN"/>
              </w:rPr>
              <w:t>地方财政资金</w:t>
            </w:r>
          </w:p>
        </w:tc>
        <w:tc>
          <w:tcPr>
            <w:tcW w:w="90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6CA0D5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default" w:ascii="宋体" w:hAnsi="宋体" w:eastAsia="宋体" w:cs="宋体"/>
                <w:sz w:val="20"/>
                <w:szCs w:val="22"/>
                <w:lang w:val="en-US" w:eastAsia="zh-CN"/>
              </w:rPr>
              <w:t>500</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30C067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default" w:ascii="宋体" w:hAnsi="宋体" w:eastAsia="宋体" w:cs="宋体"/>
                <w:sz w:val="20"/>
                <w:szCs w:val="22"/>
                <w:lang w:val="en-US" w:eastAsia="zh-CN"/>
              </w:rPr>
              <w:t>500</w:t>
            </w: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B6FFEF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default" w:ascii="宋体" w:hAnsi="宋体" w:eastAsia="宋体" w:cs="宋体"/>
                <w:sz w:val="20"/>
                <w:szCs w:val="22"/>
                <w:lang w:val="en-US" w:eastAsia="zh-CN"/>
              </w:rPr>
              <w:t>500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EDB965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6C28B2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841736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p>
        </w:tc>
      </w:tr>
      <w:tr w14:paraId="3EB0C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 w:type="dxa"/>
          <w:trHeight w:val="227" w:hRule="atLeast"/>
        </w:trPr>
        <w:tc>
          <w:tcPr>
            <w:tcW w:w="2586"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482F29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6EF03B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cs="宋体"/>
                <w:sz w:val="20"/>
                <w:szCs w:val="22"/>
                <w:lang w:val="en-US" w:eastAsia="zh-CN"/>
              </w:rPr>
              <w:t xml:space="preserve">  </w:t>
            </w:r>
            <w:r>
              <w:rPr>
                <w:rFonts w:hint="eastAsia" w:ascii="宋体" w:hAnsi="宋体" w:eastAsia="宋体" w:cs="宋体"/>
                <w:sz w:val="20"/>
                <w:szCs w:val="22"/>
                <w:lang w:val="en-US" w:eastAsia="zh-CN"/>
              </w:rPr>
              <w:t>其他资金</w:t>
            </w:r>
          </w:p>
        </w:tc>
        <w:tc>
          <w:tcPr>
            <w:tcW w:w="90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CBD219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0F9AA3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02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436D1A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F11FA9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304" w:type="dxa"/>
            <w:gridSpan w:val="5"/>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EFC5FB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9D2D89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63A7B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86" w:type="dxa"/>
            <w:gridSpan w:val="4"/>
            <w:vMerge w:val="restart"/>
            <w:tcBorders>
              <w:top w:val="single" w:color="000000" w:sz="4" w:space="0"/>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4BD0C3F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资金管理情况</w:t>
            </w: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8F552F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9CD990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情况说明</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9C9006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分值（40）</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866705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得分</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E5CD2E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存在问题</w:t>
            </w:r>
          </w:p>
          <w:p w14:paraId="42EEB2B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和改进措施</w:t>
            </w:r>
          </w:p>
        </w:tc>
      </w:tr>
      <w:tr w14:paraId="4874C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6" w:type="dxa"/>
            <w:gridSpan w:val="4"/>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0324F06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1E0006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分配科学性</w:t>
            </w: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0F41E6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eastAsia="zh-CN"/>
              </w:rPr>
            </w:pPr>
            <w:r>
              <w:rPr>
                <w:rFonts w:hint="eastAsia" w:ascii="宋体" w:hAnsi="宋体" w:eastAsia="宋体" w:cs="宋体"/>
                <w:sz w:val="20"/>
                <w:szCs w:val="22"/>
                <w:lang w:eastAsia="zh-CN"/>
              </w:rPr>
              <w:t>分配科学</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6D8802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E12AFB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F98881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3B656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6" w:type="dxa"/>
            <w:gridSpan w:val="4"/>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72B6A72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3ABE33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下达及时性</w:t>
            </w: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FA00C8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eastAsia="zh-CN"/>
              </w:rPr>
            </w:pPr>
            <w:r>
              <w:rPr>
                <w:rFonts w:hint="eastAsia" w:ascii="宋体" w:hAnsi="宋体" w:eastAsia="宋体" w:cs="宋体"/>
                <w:sz w:val="20"/>
                <w:szCs w:val="22"/>
                <w:lang w:eastAsia="zh-CN"/>
              </w:rPr>
              <w:t>及时下达</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05776C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415464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72B469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36C55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6" w:type="dxa"/>
            <w:gridSpan w:val="4"/>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319D612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C29E26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拨付合规性</w:t>
            </w: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261368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eastAsia="zh-CN"/>
              </w:rPr>
            </w:pPr>
            <w:r>
              <w:rPr>
                <w:rFonts w:hint="eastAsia" w:ascii="宋体" w:hAnsi="宋体" w:eastAsia="宋体" w:cs="宋体"/>
                <w:sz w:val="20"/>
                <w:szCs w:val="22"/>
                <w:lang w:eastAsia="zh-CN"/>
              </w:rPr>
              <w:t>拨付合规</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C27AA8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8BB910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11B3D6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7BB75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6" w:type="dxa"/>
            <w:gridSpan w:val="4"/>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705191D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373558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使用规范性</w:t>
            </w: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2AE6A2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eastAsia="zh-CN"/>
              </w:rPr>
            </w:pPr>
            <w:r>
              <w:rPr>
                <w:rFonts w:hint="eastAsia" w:ascii="宋体" w:hAnsi="宋体" w:eastAsia="宋体" w:cs="宋体"/>
                <w:sz w:val="20"/>
                <w:szCs w:val="22"/>
                <w:lang w:eastAsia="zh-CN"/>
              </w:rPr>
              <w:t>使用规范</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2483A1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C41873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63A92D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5F2C2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6" w:type="dxa"/>
            <w:gridSpan w:val="4"/>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3FD2640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39CF39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执行准确性</w:t>
            </w: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B44160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eastAsia="zh-CN"/>
              </w:rPr>
            </w:pPr>
            <w:r>
              <w:rPr>
                <w:rFonts w:hint="eastAsia" w:ascii="宋体" w:hAnsi="宋体" w:eastAsia="宋体" w:cs="宋体"/>
                <w:sz w:val="20"/>
                <w:szCs w:val="22"/>
                <w:lang w:eastAsia="zh-CN"/>
              </w:rPr>
              <w:t>执行到位</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A55A79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10A3BA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EB57F3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4D36B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6" w:type="dxa"/>
            <w:gridSpan w:val="4"/>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5430BAB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C970BE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预算绩效管理情况</w:t>
            </w: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7D49FB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eastAsia="zh-CN"/>
              </w:rPr>
            </w:pPr>
            <w:r>
              <w:rPr>
                <w:rFonts w:hint="eastAsia" w:ascii="宋体" w:hAnsi="宋体" w:eastAsia="宋体" w:cs="宋体"/>
                <w:sz w:val="20"/>
                <w:szCs w:val="22"/>
                <w:lang w:eastAsia="zh-CN"/>
              </w:rPr>
              <w:t>预算绩效完成</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ED5474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236210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645EE1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4FF2C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6" w:type="dxa"/>
            <w:gridSpan w:val="4"/>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50EA1DE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CAA890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支出责任履行情况</w:t>
            </w: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0D7330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eastAsia="zh-CN"/>
              </w:rPr>
            </w:pPr>
            <w:r>
              <w:rPr>
                <w:rFonts w:hint="eastAsia" w:ascii="宋体" w:hAnsi="宋体" w:eastAsia="宋体" w:cs="宋体"/>
                <w:sz w:val="20"/>
                <w:szCs w:val="22"/>
                <w:lang w:eastAsia="zh-CN"/>
              </w:rPr>
              <w:t>履行到位</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648E6D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B0B8B5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499C26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61F9D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6" w:type="dxa"/>
            <w:gridSpan w:val="4"/>
            <w:vMerge w:val="continue"/>
            <w:tcBorders>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C8B62C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1996"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8E5ECF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政策目标实现情况</w:t>
            </w:r>
          </w:p>
        </w:tc>
        <w:tc>
          <w:tcPr>
            <w:tcW w:w="294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2A1277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eastAsia="zh-CN"/>
              </w:rPr>
            </w:pPr>
            <w:r>
              <w:rPr>
                <w:rFonts w:hint="eastAsia" w:ascii="宋体" w:hAnsi="宋体" w:eastAsia="宋体" w:cs="宋体"/>
                <w:sz w:val="20"/>
                <w:szCs w:val="22"/>
                <w:lang w:eastAsia="zh-CN"/>
              </w:rPr>
              <w:t>实现情况较好</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63061B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701DCC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5</w:t>
            </w:r>
          </w:p>
        </w:tc>
        <w:tc>
          <w:tcPr>
            <w:tcW w:w="1304"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771393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r>
      <w:tr w14:paraId="69574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72DBD4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总体</w:t>
            </w:r>
            <w:r>
              <w:rPr>
                <w:rFonts w:hint="eastAsia" w:ascii="宋体" w:hAnsi="宋体" w:eastAsia="宋体" w:cs="宋体"/>
                <w:sz w:val="20"/>
                <w:szCs w:val="22"/>
                <w:lang w:val="en-US" w:eastAsia="zh-CN"/>
              </w:rPr>
              <w:br w:type="textWrapping"/>
            </w:r>
            <w:r>
              <w:rPr>
                <w:rFonts w:hint="eastAsia" w:ascii="宋体" w:hAnsi="宋体" w:eastAsia="宋体" w:cs="宋体"/>
                <w:sz w:val="20"/>
                <w:szCs w:val="22"/>
                <w:lang w:val="en-US" w:eastAsia="zh-CN"/>
              </w:rPr>
              <w:t>目标</w:t>
            </w:r>
            <w:r>
              <w:rPr>
                <w:rFonts w:hint="eastAsia" w:ascii="宋体" w:hAnsi="宋体" w:eastAsia="宋体" w:cs="宋体"/>
                <w:sz w:val="20"/>
                <w:szCs w:val="22"/>
                <w:lang w:val="en-US" w:eastAsia="zh-CN"/>
              </w:rPr>
              <w:br w:type="textWrapping"/>
            </w:r>
            <w:r>
              <w:rPr>
                <w:rFonts w:hint="eastAsia" w:ascii="宋体" w:hAnsi="宋体" w:eastAsia="宋体" w:cs="宋体"/>
                <w:sz w:val="20"/>
                <w:szCs w:val="22"/>
                <w:lang w:val="en-US" w:eastAsia="zh-CN"/>
              </w:rPr>
              <w:t>完成</w:t>
            </w:r>
            <w:r>
              <w:rPr>
                <w:rFonts w:hint="eastAsia" w:ascii="宋体" w:hAnsi="宋体" w:eastAsia="宋体" w:cs="宋体"/>
                <w:sz w:val="20"/>
                <w:szCs w:val="22"/>
                <w:lang w:val="en-US" w:eastAsia="zh-CN"/>
              </w:rPr>
              <w:br w:type="textWrapping"/>
            </w:r>
            <w:r>
              <w:rPr>
                <w:rFonts w:hint="eastAsia" w:ascii="宋体" w:hAnsi="宋体" w:eastAsia="宋体" w:cs="宋体"/>
                <w:sz w:val="20"/>
                <w:szCs w:val="22"/>
                <w:lang w:val="en-US" w:eastAsia="zh-CN"/>
              </w:rPr>
              <w:t>情况</w:t>
            </w:r>
          </w:p>
        </w:tc>
        <w:tc>
          <w:tcPr>
            <w:tcW w:w="5273"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0AF883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r>
              <w:rPr>
                <w:rFonts w:hint="eastAsia" w:ascii="宋体" w:hAnsi="宋体" w:eastAsia="宋体" w:cs="宋体"/>
                <w:sz w:val="20"/>
                <w:szCs w:val="22"/>
                <w:lang w:val="en-US" w:eastAsia="zh-CN"/>
              </w:rPr>
              <w:t>总体目标</w:t>
            </w:r>
          </w:p>
        </w:tc>
        <w:tc>
          <w:tcPr>
            <w:tcW w:w="4355" w:type="dxa"/>
            <w:gridSpan w:val="1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6BDCD2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全年实际完成情况</w:t>
            </w:r>
          </w:p>
        </w:tc>
      </w:tr>
      <w:tr w14:paraId="74C04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A067F8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5273"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8EDBB33">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目标1：实施陶瓷类创新项目数量20个。</w:t>
            </w:r>
          </w:p>
          <w:p w14:paraId="4FA23F82">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目标2：支持高新技术企业11家。</w:t>
            </w:r>
          </w:p>
          <w:p w14:paraId="79AFB916">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目标3：项目承担单位满意率大于90%。</w:t>
            </w:r>
          </w:p>
          <w:p w14:paraId="1A047245">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目标4：经费及时下达。</w:t>
            </w:r>
          </w:p>
          <w:p w14:paraId="50713D7D">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目标5：带动社会投入比例300%。</w:t>
            </w:r>
          </w:p>
        </w:tc>
        <w:tc>
          <w:tcPr>
            <w:tcW w:w="4355" w:type="dxa"/>
            <w:gridSpan w:val="1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AD6C173">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目标1：实施陶瓷类创新项目数量24个。</w:t>
            </w:r>
          </w:p>
          <w:p w14:paraId="5B0A6380">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目标2：支持高新技术企业21家。</w:t>
            </w:r>
          </w:p>
          <w:p w14:paraId="05AA29EE">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目标3：项目承担单位满意率大于95%。</w:t>
            </w:r>
          </w:p>
          <w:p w14:paraId="651035B8">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目标4：经费及时下达。</w:t>
            </w:r>
          </w:p>
          <w:p w14:paraId="265BC0D4">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目标5：带动社会投入比例375%。</w:t>
            </w:r>
          </w:p>
        </w:tc>
      </w:tr>
      <w:tr w14:paraId="381E4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0" w:type="dxa"/>
            <w:vMerge w:val="restart"/>
            <w:tcBorders>
              <w:top w:val="single" w:color="000000" w:sz="4" w:space="0"/>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5CFDD1A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cs="宋体"/>
                <w:sz w:val="20"/>
                <w:szCs w:val="22"/>
                <w:lang w:val="en-US" w:eastAsia="zh-CN"/>
              </w:rPr>
            </w:pPr>
            <w:r>
              <w:rPr>
                <w:rFonts w:hint="eastAsia" w:ascii="宋体" w:hAnsi="宋体" w:cs="宋体"/>
                <w:sz w:val="20"/>
                <w:szCs w:val="22"/>
                <w:lang w:val="en-US" w:eastAsia="zh-CN"/>
              </w:rPr>
              <w:t>绩</w:t>
            </w:r>
          </w:p>
          <w:p w14:paraId="6451246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cs="宋体"/>
                <w:sz w:val="20"/>
                <w:szCs w:val="22"/>
                <w:lang w:val="en-US" w:eastAsia="zh-CN"/>
              </w:rPr>
            </w:pPr>
            <w:r>
              <w:rPr>
                <w:rFonts w:hint="eastAsia" w:ascii="宋体" w:hAnsi="宋体" w:cs="宋体"/>
                <w:sz w:val="20"/>
                <w:szCs w:val="22"/>
                <w:lang w:val="en-US" w:eastAsia="zh-CN"/>
              </w:rPr>
              <w:t>效</w:t>
            </w:r>
          </w:p>
          <w:p w14:paraId="724F5C9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cs="宋体"/>
                <w:sz w:val="20"/>
                <w:szCs w:val="22"/>
                <w:lang w:val="en-US" w:eastAsia="zh-CN"/>
              </w:rPr>
            </w:pPr>
            <w:r>
              <w:rPr>
                <w:rFonts w:hint="eastAsia" w:ascii="宋体" w:hAnsi="宋体" w:cs="宋体"/>
                <w:sz w:val="20"/>
                <w:szCs w:val="22"/>
                <w:lang w:val="en-US" w:eastAsia="zh-CN"/>
              </w:rPr>
              <w:t>指</w:t>
            </w:r>
          </w:p>
          <w:p w14:paraId="61252FC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cs="宋体"/>
                <w:sz w:val="20"/>
                <w:szCs w:val="22"/>
                <w:lang w:val="en-US" w:eastAsia="zh-CN"/>
              </w:rPr>
            </w:pPr>
            <w:r>
              <w:rPr>
                <w:rFonts w:hint="eastAsia" w:ascii="宋体" w:hAnsi="宋体" w:cs="宋体"/>
                <w:sz w:val="20"/>
                <w:szCs w:val="22"/>
                <w:lang w:val="en-US" w:eastAsia="zh-CN"/>
              </w:rPr>
              <w:t>标</w:t>
            </w: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0EB130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一级</w:t>
            </w:r>
            <w:r>
              <w:rPr>
                <w:rFonts w:hint="eastAsia" w:ascii="宋体" w:hAnsi="宋体" w:eastAsia="宋体" w:cs="宋体"/>
                <w:sz w:val="20"/>
                <w:szCs w:val="22"/>
                <w:lang w:val="en-US" w:eastAsia="zh-CN"/>
              </w:rPr>
              <w:br w:type="textWrapping"/>
            </w:r>
            <w:r>
              <w:rPr>
                <w:rFonts w:hint="eastAsia" w:ascii="宋体" w:hAnsi="宋体" w:eastAsia="宋体" w:cs="宋体"/>
                <w:sz w:val="20"/>
                <w:szCs w:val="22"/>
                <w:lang w:val="en-US" w:eastAsia="zh-CN"/>
              </w:rPr>
              <w:t>指标</w:t>
            </w:r>
          </w:p>
        </w:tc>
        <w:tc>
          <w:tcPr>
            <w:tcW w:w="1134"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AC7178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二级指标</w:t>
            </w: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DD9E67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三级指标</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70D979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指标值</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E4CC4D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全年实际完成值</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2FE664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分值</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868D1B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得分</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2B17F0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未完成原因</w:t>
            </w:r>
          </w:p>
          <w:p w14:paraId="677D1F6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和改进措施</w:t>
            </w:r>
          </w:p>
        </w:tc>
      </w:tr>
      <w:tr w14:paraId="57C4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80"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3C4B354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vMerge w:val="restart"/>
            <w:tcBorders>
              <w:top w:val="single" w:color="000000" w:sz="4" w:space="0"/>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7150DAD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产出</w:t>
            </w:r>
          </w:p>
          <w:p w14:paraId="7BB13CC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指标</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DB9C49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数量指标</w:t>
            </w: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71EC79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支持陶瓷产业技术创新项目</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67A35D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20个</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30E08D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24个</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460D4D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15</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6AAA66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15</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710025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71737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80"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6A572BF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3758098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2031E9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9431A1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支持高新技术企业数量</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C048CB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11家</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9C7831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21家</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B8A6A2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15</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96682E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15</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29D8C9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bookmarkStart w:id="0" w:name="_GoBack"/>
            <w:bookmarkEnd w:id="0"/>
          </w:p>
        </w:tc>
      </w:tr>
      <w:tr w14:paraId="04E3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80"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403BDCB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1EB7B16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21F409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质量指标</w:t>
            </w: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DC9F59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先进陶瓷及传统陶瓷项目正常实施率</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BB39A0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≥95%</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539815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1C5BD1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6FE017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F6F765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4B110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0"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0F43B3C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0F991A5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98F2B1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036035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充分发挥科技资金对我市陶瓷经济发展的推动作用</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D46410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不断提升</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0AE297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不断提升</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F6AE7B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60A106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AA6D3A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580A7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80"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5FE1051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49497E4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134" w:type="dxa"/>
            <w:vMerge w:val="restart"/>
            <w:tcBorders>
              <w:top w:val="single" w:color="000000" w:sz="4" w:space="0"/>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07EAF0A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时效指标</w:t>
            </w: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369ABF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经费下达及时率</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593AE4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100%</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915602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AEA19F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354923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B3313F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070DC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80"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7269DD0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5107DDF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134" w:type="dxa"/>
            <w:vMerge w:val="continue"/>
            <w:tcBorders>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591E96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AC52A4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项目合同书签订及时率</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A013E9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100%</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670E74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03B9EF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93AE13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191563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597D8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0"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43940F0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125C8CB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效益</w:t>
            </w:r>
          </w:p>
          <w:p w14:paraId="54DBEC5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指标</w:t>
            </w:r>
          </w:p>
        </w:tc>
        <w:tc>
          <w:tcPr>
            <w:tcW w:w="1134" w:type="dxa"/>
            <w:tcBorders>
              <w:top w:val="single" w:color="000000" w:sz="4" w:space="0"/>
              <w:left w:val="single" w:color="000000" w:sz="4" w:space="0"/>
              <w:right w:val="single" w:color="000000" w:sz="4" w:space="0"/>
            </w:tcBorders>
            <w:shd w:val="clear" w:color="auto" w:fill="FFFFFF"/>
            <w:noWrap w:val="0"/>
            <w:tcMar>
              <w:top w:w="0" w:type="dxa"/>
              <w:left w:w="57" w:type="dxa"/>
              <w:bottom w:w="0" w:type="dxa"/>
              <w:right w:w="57" w:type="dxa"/>
            </w:tcMar>
            <w:vAlign w:val="center"/>
          </w:tcPr>
          <w:p w14:paraId="04E602A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经济效益</w:t>
            </w:r>
            <w:r>
              <w:rPr>
                <w:rFonts w:hint="eastAsia" w:ascii="宋体" w:hAnsi="宋体" w:eastAsia="宋体" w:cs="宋体"/>
                <w:sz w:val="20"/>
                <w:szCs w:val="22"/>
                <w:lang w:val="en-US" w:eastAsia="zh-CN"/>
              </w:rPr>
              <w:br w:type="textWrapping"/>
            </w:r>
            <w:r>
              <w:rPr>
                <w:rFonts w:hint="eastAsia" w:ascii="宋体" w:hAnsi="宋体" w:eastAsia="宋体" w:cs="宋体"/>
                <w:sz w:val="20"/>
                <w:szCs w:val="22"/>
                <w:lang w:val="en-US" w:eastAsia="zh-CN"/>
              </w:rPr>
              <w:t>指标</w:t>
            </w: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2A76B4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带动社会投入与专项资金投入比例</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E2E22A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300%</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BDFFB2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375%</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1BCCA3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09A18A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ACBBA8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411F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80" w:type="dxa"/>
            <w:vMerge w:val="continue"/>
            <w:tcBorders>
              <w:left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61E60C5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0912C34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1134"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8FDDEA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可持续影响指标</w:t>
            </w: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CAE6C7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陶瓷类企业加大创新投入，强化产学研协同创新，真正达到陶瓷文化传承创新发展</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75F78C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成果显著</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4BACB2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成果显著</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C7A0A8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227F5E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CC39A8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2F9CA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0" w:type="dxa"/>
            <w:vMerge w:val="continue"/>
            <w:tcBorders>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textDirection w:val="tbRlV"/>
            <w:vAlign w:val="center"/>
          </w:tcPr>
          <w:p w14:paraId="267F57C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1C16D2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满意度指标</w:t>
            </w:r>
          </w:p>
        </w:tc>
        <w:tc>
          <w:tcPr>
            <w:tcW w:w="1134"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F1FA31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服务对象</w:t>
            </w:r>
            <w:r>
              <w:rPr>
                <w:rFonts w:hint="eastAsia" w:ascii="宋体" w:hAnsi="宋体" w:eastAsia="宋体" w:cs="宋体"/>
                <w:sz w:val="20"/>
                <w:szCs w:val="22"/>
                <w:lang w:val="en-US" w:eastAsia="zh-CN"/>
              </w:rPr>
              <w:br w:type="textWrapping"/>
            </w:r>
            <w:r>
              <w:rPr>
                <w:rFonts w:hint="eastAsia" w:ascii="宋体" w:hAnsi="宋体" w:eastAsia="宋体" w:cs="宋体"/>
                <w:sz w:val="20"/>
                <w:szCs w:val="22"/>
                <w:lang w:val="en-US" w:eastAsia="zh-CN"/>
              </w:rPr>
              <w:t>满意度指标</w:t>
            </w: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4258B9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项目承担单位满意率</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4FE1A98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≥90%</w:t>
            </w:r>
          </w:p>
        </w:tc>
        <w:tc>
          <w:tcPr>
            <w:tcW w:w="915"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E1BD6C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≥95%</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EB46D6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FF1814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10</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184F41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2240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798" w:type="dxa"/>
            <w:gridSpan w:val="1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56674C9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3FCADF9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100</w:t>
            </w:r>
          </w:p>
        </w:tc>
        <w:tc>
          <w:tcPr>
            <w:tcW w:w="567" w:type="dxa"/>
            <w:gridSpan w:val="2"/>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6B1F78C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default" w:ascii="宋体" w:hAnsi="宋体" w:eastAsia="宋体" w:cs="宋体"/>
                <w:sz w:val="20"/>
                <w:szCs w:val="22"/>
                <w:lang w:val="en-US" w:eastAsia="zh-CN"/>
              </w:rPr>
            </w:pPr>
            <w:r>
              <w:rPr>
                <w:rFonts w:hint="eastAsia" w:ascii="宋体" w:hAnsi="宋体" w:eastAsia="宋体" w:cs="宋体"/>
                <w:sz w:val="20"/>
                <w:szCs w:val="22"/>
                <w:lang w:val="en-US" w:eastAsia="zh-CN"/>
              </w:rPr>
              <w:t>100</w:t>
            </w:r>
          </w:p>
        </w:tc>
        <w:tc>
          <w:tcPr>
            <w:tcW w:w="1206"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05E359F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p>
        </w:tc>
      </w:tr>
      <w:tr w14:paraId="3C724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7534F3C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说明</w:t>
            </w:r>
          </w:p>
        </w:tc>
        <w:tc>
          <w:tcPr>
            <w:tcW w:w="9628" w:type="dxa"/>
            <w:gridSpan w:val="19"/>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57" w:type="dxa"/>
              <w:bottom w:w="0" w:type="dxa"/>
              <w:right w:w="57" w:type="dxa"/>
            </w:tcMar>
            <w:vAlign w:val="center"/>
          </w:tcPr>
          <w:p w14:paraId="2F93B051">
            <w:pPr>
              <w:keepNext w:val="0"/>
              <w:keepLines w:val="0"/>
              <w:pageBreakBefore w:val="0"/>
              <w:widowControl w:val="0"/>
              <w:kinsoku/>
              <w:wordWrap/>
              <w:overflowPunct w:val="0"/>
              <w:topLinePunct w:val="0"/>
              <w:autoSpaceDE/>
              <w:autoSpaceDN/>
              <w:bidi w:val="0"/>
              <w:adjustRightInd/>
              <w:snapToGrid/>
              <w:spacing w:line="240" w:lineRule="exact"/>
              <w:jc w:val="both"/>
              <w:textAlignment w:val="auto"/>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t>请在此处简要说明中央巡视、各级审计和财会监督中发现的问题及其所涉及的金额以及绩效自评扣分情况，如没有请填无。</w:t>
            </w:r>
          </w:p>
        </w:tc>
      </w:tr>
    </w:tbl>
    <w:p w14:paraId="37643FF2">
      <w:pPr>
        <w:keepNext w:val="0"/>
        <w:keepLines w:val="0"/>
        <w:pageBreakBefore w:val="0"/>
        <w:widowControl w:val="0"/>
        <w:kinsoku/>
        <w:wordWrap/>
        <w:overflowPunct/>
        <w:topLinePunct w:val="0"/>
        <w:autoSpaceDE/>
        <w:autoSpaceDN/>
        <w:bidi w:val="0"/>
        <w:adjustRightInd/>
        <w:snapToGrid/>
        <w:spacing w:line="60" w:lineRule="exact"/>
        <w:ind w:firstLine="420" w:firstLineChars="200"/>
        <w:textAlignment w:val="auto"/>
      </w:pPr>
    </w:p>
    <w:p w14:paraId="6ED088F3">
      <w:pPr>
        <w:keepNext w:val="0"/>
        <w:keepLines w:val="0"/>
        <w:pageBreakBefore w:val="0"/>
        <w:widowControl w:val="0"/>
        <w:kinsoku/>
        <w:wordWrap/>
        <w:overflowPunct w:val="0"/>
        <w:topLinePunct w:val="0"/>
        <w:autoSpaceDE/>
        <w:autoSpaceDN/>
        <w:bidi w:val="0"/>
        <w:adjustRightInd/>
        <w:snapToGrid/>
        <w:spacing w:line="260" w:lineRule="exact"/>
        <w:ind w:firstLine="400" w:firstLineChars="200"/>
        <w:textAlignment w:val="auto"/>
        <w:rPr>
          <w:rFonts w:hint="eastAsia" w:ascii="宋体" w:hAnsi="宋体" w:eastAsia="宋体" w:cs="宋体"/>
          <w:sz w:val="20"/>
          <w:szCs w:val="22"/>
        </w:rPr>
      </w:pPr>
      <w:r>
        <w:rPr>
          <w:rFonts w:hint="eastAsia" w:ascii="宋体" w:hAnsi="宋体" w:eastAsia="宋体" w:cs="宋体"/>
          <w:sz w:val="20"/>
          <w:szCs w:val="22"/>
        </w:rPr>
        <w:t>注：1.资金使用单位按项目绩效目标填报，主管部门汇总时按区域绩效目标填报。</w:t>
      </w:r>
    </w:p>
    <w:p w14:paraId="3523AE96">
      <w:pPr>
        <w:keepNext w:val="0"/>
        <w:keepLines w:val="0"/>
        <w:pageBreakBefore w:val="0"/>
        <w:widowControl w:val="0"/>
        <w:kinsoku/>
        <w:wordWrap/>
        <w:overflowPunct w:val="0"/>
        <w:topLinePunct w:val="0"/>
        <w:autoSpaceDE/>
        <w:autoSpaceDN/>
        <w:bidi w:val="0"/>
        <w:adjustRightInd/>
        <w:snapToGrid/>
        <w:spacing w:line="260" w:lineRule="exact"/>
        <w:ind w:left="799" w:leftChars="190" w:hanging="400" w:hangingChars="200"/>
        <w:textAlignment w:val="auto"/>
        <w:rPr>
          <w:rFonts w:hint="eastAsia" w:ascii="宋体" w:hAnsi="宋体" w:eastAsia="宋体" w:cs="宋体"/>
          <w:sz w:val="20"/>
          <w:szCs w:val="22"/>
        </w:rPr>
      </w:pPr>
      <w:r>
        <w:rPr>
          <w:rFonts w:hint="eastAsia" w:ascii="宋体" w:hAnsi="宋体" w:eastAsia="宋体" w:cs="宋体"/>
          <w:sz w:val="20"/>
          <w:szCs w:val="22"/>
        </w:rPr>
        <w:t xml:space="preserve">    2.其他资金包括与中央财政资金、地方财政资金共同投入到同一项目的自有资金、社会资金，以及以前年度的结转结余资金等。</w:t>
      </w:r>
    </w:p>
    <w:p w14:paraId="36B0792C">
      <w:pPr>
        <w:keepNext w:val="0"/>
        <w:keepLines w:val="0"/>
        <w:pageBreakBefore w:val="0"/>
        <w:widowControl w:val="0"/>
        <w:kinsoku/>
        <w:wordWrap/>
        <w:overflowPunct w:val="0"/>
        <w:topLinePunct w:val="0"/>
        <w:autoSpaceDE/>
        <w:autoSpaceDN/>
        <w:bidi w:val="0"/>
        <w:adjustRightInd/>
        <w:snapToGrid/>
        <w:spacing w:line="260" w:lineRule="exact"/>
        <w:ind w:firstLine="400" w:firstLineChars="200"/>
        <w:textAlignment w:val="auto"/>
        <w:rPr>
          <w:rFonts w:hint="eastAsia"/>
          <w:sz w:val="20"/>
          <w:szCs w:val="22"/>
        </w:rPr>
      </w:pPr>
      <w:r>
        <w:rPr>
          <w:rFonts w:hint="eastAsia" w:ascii="宋体" w:hAnsi="宋体" w:eastAsia="宋体" w:cs="宋体"/>
          <w:sz w:val="20"/>
          <w:szCs w:val="22"/>
        </w:rPr>
        <w:t xml:space="preserve">    3.全年执行数是指按照国库集中支付制度要求所形成的实际支出。</w:t>
      </w:r>
    </w:p>
    <w:p w14:paraId="739515E7">
      <w:pPr>
        <w:keepNext w:val="0"/>
        <w:keepLines w:val="0"/>
        <w:pageBreakBefore w:val="0"/>
        <w:widowControl w:val="0"/>
        <w:kinsoku/>
        <w:wordWrap/>
        <w:overflowPunct w:val="0"/>
        <w:topLinePunct w:val="0"/>
        <w:autoSpaceDE/>
        <w:autoSpaceDN/>
        <w:bidi w:val="0"/>
        <w:adjustRightInd/>
        <w:snapToGrid/>
        <w:spacing w:line="40" w:lineRule="exact"/>
        <w:ind w:firstLine="400" w:firstLineChars="200"/>
        <w:textAlignment w:val="auto"/>
        <w:rPr>
          <w:rFonts w:hint="eastAsia"/>
          <w:sz w:val="20"/>
          <w:szCs w:val="22"/>
        </w:rPr>
      </w:pPr>
    </w:p>
    <w:sectPr>
      <w:pgSz w:w="11906" w:h="16838"/>
      <w:pgMar w:top="1020" w:right="737" w:bottom="1020" w:left="737" w:header="0" w:footer="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AEF78AA"/>
    <w:rsid w:val="0969018F"/>
    <w:rsid w:val="0C6E55DC"/>
    <w:rsid w:val="0F71D69A"/>
    <w:rsid w:val="13705AEA"/>
    <w:rsid w:val="13DF6E72"/>
    <w:rsid w:val="1DF7D9DC"/>
    <w:rsid w:val="22F023C6"/>
    <w:rsid w:val="23813CFC"/>
    <w:rsid w:val="27A95B21"/>
    <w:rsid w:val="2A700399"/>
    <w:rsid w:val="2F7F6AFB"/>
    <w:rsid w:val="2FFD65C7"/>
    <w:rsid w:val="34966A98"/>
    <w:rsid w:val="35B45B6C"/>
    <w:rsid w:val="37D8240F"/>
    <w:rsid w:val="3D255ECD"/>
    <w:rsid w:val="3EBB177D"/>
    <w:rsid w:val="3F6D32A0"/>
    <w:rsid w:val="48EA7087"/>
    <w:rsid w:val="4BFA22E6"/>
    <w:rsid w:val="4D1B32AC"/>
    <w:rsid w:val="51B2036C"/>
    <w:rsid w:val="56BA492C"/>
    <w:rsid w:val="575ED6C0"/>
    <w:rsid w:val="5A3D3D89"/>
    <w:rsid w:val="5C4F3801"/>
    <w:rsid w:val="5DFC866F"/>
    <w:rsid w:val="5FBCDB4E"/>
    <w:rsid w:val="6BF52E26"/>
    <w:rsid w:val="6FE7B648"/>
    <w:rsid w:val="71530B04"/>
    <w:rsid w:val="75FFFAA7"/>
    <w:rsid w:val="776B6B95"/>
    <w:rsid w:val="77DE87C9"/>
    <w:rsid w:val="79DF684C"/>
    <w:rsid w:val="7CFAB59A"/>
    <w:rsid w:val="7D17BBF7"/>
    <w:rsid w:val="7EBF45A3"/>
    <w:rsid w:val="7EDB4B46"/>
    <w:rsid w:val="7FBC61F0"/>
    <w:rsid w:val="7FEB98A0"/>
    <w:rsid w:val="87EEDAAB"/>
    <w:rsid w:val="9AEF78AA"/>
    <w:rsid w:val="E5BF10FA"/>
    <w:rsid w:val="E7BFE260"/>
    <w:rsid w:val="EF6FA24F"/>
    <w:rsid w:val="F5E78D87"/>
    <w:rsid w:val="FAB7D5AE"/>
    <w:rsid w:val="FEF95DA6"/>
    <w:rsid w:val="FF8FAC8B"/>
    <w:rsid w:val="FFF38A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11"/>
    <w:basedOn w:val="6"/>
    <w:qFormat/>
    <w:uiPriority w:val="0"/>
    <w:rPr>
      <w:rFonts w:ascii="宋体" w:hAnsi="宋体" w:eastAsia="宋体" w:cs="宋体"/>
      <w:color w:val="000000"/>
      <w:sz w:val="14"/>
      <w:szCs w:val="14"/>
      <w:u w:val="none"/>
    </w:rPr>
  </w:style>
  <w:style w:type="character" w:customStyle="1" w:styleId="8">
    <w:name w:val="font21"/>
    <w:basedOn w:val="6"/>
    <w:qFormat/>
    <w:uiPriority w:val="0"/>
    <w:rPr>
      <w:rFonts w:ascii="宋体" w:hAnsi="宋体" w:eastAsia="宋体" w:cs="宋体"/>
      <w:color w:val="000000"/>
      <w:sz w:val="14"/>
      <w:szCs w:val="14"/>
      <w:u w:val="none"/>
    </w:rPr>
  </w:style>
  <w:style w:type="character" w:customStyle="1" w:styleId="9">
    <w:name w:val="font91"/>
    <w:basedOn w:val="6"/>
    <w:qFormat/>
    <w:uiPriority w:val="0"/>
    <w:rPr>
      <w:rFonts w:ascii="黑体" w:hAnsi="宋体" w:eastAsia="黑体" w:cs="黑体"/>
      <w:color w:val="000000"/>
      <w:sz w:val="12"/>
      <w:szCs w:val="12"/>
      <w:u w:val="none"/>
    </w:rPr>
  </w:style>
  <w:style w:type="character" w:customStyle="1" w:styleId="10">
    <w:name w:val="font101"/>
    <w:basedOn w:val="6"/>
    <w:qFormat/>
    <w:uiPriority w:val="0"/>
    <w:rPr>
      <w:rFonts w:ascii="黑体" w:hAnsi="宋体" w:eastAsia="黑体" w:cs="黑体"/>
      <w:color w:val="000000"/>
      <w:sz w:val="10"/>
      <w:szCs w:val="1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896</Words>
  <Characters>1001</Characters>
  <Lines>0</Lines>
  <Paragraphs>0</Paragraphs>
  <TotalTime>17</TotalTime>
  <ScaleCrop>false</ScaleCrop>
  <LinksUpToDate>false</LinksUpToDate>
  <CharactersWithSpaces>1017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2025-02-24T00:46:00Z</dcterms:created>
  <dc:creator>章凯</dc:creator>
  <cp:lastModifiedBy>小楚</cp:lastModifiedBy>
  <cp:lastPrinted>2026-09-07T09:09:00Z</cp:lastPrinted>
  <dcterms:modified xsi:type="dcterms:W3CDTF">2026-09-08T02:27:23Z</dcterms:modified>
  <dc:title>厅领导：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91DD9A4D8CE7463DB14366E5B633668D_13</vt:lpwstr>
  </property>
  <property fmtid="{D5CDD505-2E9C-101B-9397-08002B2CF9AE}" pid="4" name="KSOTemplateDocerSaveRecord">
    <vt:lpwstr>eyJoZGlkIjoiMmJkMmI4NDE0ZGE0Y2U3OThkYzZjMjQ3MTBiOWMwMTIiLCJ1c2VySWQiOiI0NTAwMTAwOTgifQ==</vt:lpwstr>
  </property>
</Properties>
</file>